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E1938" w14:textId="77777777" w:rsidR="00E149A5" w:rsidRDefault="00E149A5" w:rsidP="00E149A5">
      <w:pPr>
        <w:rPr>
          <w:rFonts w:ascii="Arial" w:hAnsi="Arial" w:cs="Arial"/>
          <w:color w:val="006666"/>
        </w:rPr>
      </w:pPr>
      <w:r>
        <w:rPr>
          <w:rFonts w:ascii="Arial" w:hAnsi="Arial" w:cs="Arial"/>
          <w:noProof/>
          <w:color w:val="006666"/>
        </w:rPr>
        <w:drawing>
          <wp:inline distT="0" distB="0" distL="0" distR="0" wp14:anchorId="56E7057B" wp14:editId="77CA2FB3">
            <wp:extent cx="541020" cy="403860"/>
            <wp:effectExtent l="0" t="0" r="0" b="0"/>
            <wp:docPr id="4" name="Graphic 4" descr="Palm tre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 descr="Palm tre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41020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006666"/>
          <w:sz w:val="28"/>
          <w:szCs w:val="28"/>
        </w:rPr>
        <w:t>Indigo Pines Condominiums Management Association</w:t>
      </w:r>
      <w:r>
        <w:rPr>
          <w:rFonts w:ascii="Arial" w:hAnsi="Arial" w:cs="Arial"/>
          <w:noProof/>
          <w:color w:val="006666"/>
        </w:rPr>
        <w:drawing>
          <wp:inline distT="0" distB="0" distL="0" distR="0" wp14:anchorId="2294D513" wp14:editId="42BEF4DF">
            <wp:extent cx="419100" cy="4038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A1C90" w14:textId="77777777" w:rsidR="00E149A5" w:rsidRDefault="00E149A5" w:rsidP="00E149A5">
      <w:pPr>
        <w:jc w:val="center"/>
        <w:rPr>
          <w:rFonts w:ascii="Arial" w:hAnsi="Arial" w:cs="Arial"/>
          <w:color w:val="006666"/>
        </w:rPr>
      </w:pPr>
      <w:r>
        <w:rPr>
          <w:rFonts w:ascii="Arial" w:hAnsi="Arial" w:cs="Arial"/>
          <w:color w:val="006666"/>
        </w:rPr>
        <w:t>99 Bent Tree Drive</w:t>
      </w:r>
    </w:p>
    <w:p w14:paraId="47F68206" w14:textId="77777777" w:rsidR="00E149A5" w:rsidRDefault="00E149A5" w:rsidP="00E149A5">
      <w:pPr>
        <w:jc w:val="center"/>
        <w:rPr>
          <w:rFonts w:ascii="Arial" w:hAnsi="Arial" w:cs="Arial"/>
          <w:color w:val="0070C0"/>
        </w:rPr>
      </w:pPr>
      <w:r>
        <w:rPr>
          <w:rFonts w:ascii="Arial" w:hAnsi="Arial" w:cs="Arial"/>
          <w:color w:val="006666"/>
        </w:rPr>
        <w:t xml:space="preserve">Daytona Beach, FL 32114                                                                                                                                                                   386-274-4039     </w:t>
      </w:r>
      <w:hyperlink r:id="rId10" w:history="1">
        <w:r w:rsidRPr="000E0111">
          <w:rPr>
            <w:rStyle w:val="Hyperlink"/>
            <w:rFonts w:ascii="Arial" w:hAnsi="Arial" w:cs="Arial"/>
          </w:rPr>
          <w:t>indigopinescondos@gmail.com</w:t>
        </w:r>
      </w:hyperlink>
    </w:p>
    <w:p w14:paraId="3AC0F113" w14:textId="77777777" w:rsidR="00E149A5" w:rsidRDefault="00E149A5">
      <w:pPr>
        <w:pStyle w:val="Body"/>
        <w:rPr>
          <w:b/>
          <w:bCs/>
        </w:rPr>
      </w:pPr>
    </w:p>
    <w:p w14:paraId="1F0489DC" w14:textId="77777777" w:rsidR="009D2AF7" w:rsidRDefault="009D2AF7" w:rsidP="00E149A5">
      <w:pPr>
        <w:pStyle w:val="Body"/>
        <w:rPr>
          <w:b/>
          <w:bCs/>
        </w:rPr>
      </w:pPr>
    </w:p>
    <w:p w14:paraId="515CC1FE" w14:textId="57BA3EB5" w:rsidR="00E149A5" w:rsidRDefault="00E149A5" w:rsidP="00E149A5">
      <w:pPr>
        <w:pStyle w:val="Body"/>
      </w:pPr>
      <w:r>
        <w:t>June 1</w:t>
      </w:r>
      <w:r w:rsidR="00F87266">
        <w:t>6</w:t>
      </w:r>
      <w:r>
        <w:t>, 2026</w:t>
      </w:r>
    </w:p>
    <w:p w14:paraId="4CA22807" w14:textId="77777777" w:rsidR="00E149A5" w:rsidRDefault="00E149A5" w:rsidP="00E149A5">
      <w:pPr>
        <w:pStyle w:val="Body"/>
      </w:pPr>
    </w:p>
    <w:p w14:paraId="30A69E3D" w14:textId="77777777" w:rsidR="009D2AF7" w:rsidRDefault="009D2AF7" w:rsidP="00E149A5">
      <w:pPr>
        <w:pStyle w:val="Body"/>
      </w:pPr>
    </w:p>
    <w:p w14:paraId="39C69B8B" w14:textId="77777777" w:rsidR="00E149A5" w:rsidRDefault="00E149A5" w:rsidP="00E149A5">
      <w:pPr>
        <w:pStyle w:val="Body"/>
      </w:pPr>
    </w:p>
    <w:p w14:paraId="18A9D7C8" w14:textId="11179932" w:rsidR="00E149A5" w:rsidRDefault="00E149A5" w:rsidP="00E149A5">
      <w:pPr>
        <w:pStyle w:val="Body"/>
      </w:pPr>
      <w:r>
        <w:t>Dear Resident,</w:t>
      </w:r>
    </w:p>
    <w:p w14:paraId="12B584CC" w14:textId="77777777" w:rsidR="00E149A5" w:rsidRDefault="00E149A5">
      <w:pPr>
        <w:pStyle w:val="Body"/>
        <w:rPr>
          <w:b/>
          <w:bCs/>
        </w:rPr>
      </w:pPr>
    </w:p>
    <w:p w14:paraId="04182568" w14:textId="2A0AE6F4" w:rsidR="00177778" w:rsidRDefault="00E97582">
      <w:pPr>
        <w:pStyle w:val="Body"/>
      </w:pPr>
      <w:r>
        <w:rPr>
          <w:b/>
          <w:bCs/>
        </w:rPr>
        <w:t>S</w:t>
      </w:r>
      <w:r w:rsidR="00F41E1C">
        <w:rPr>
          <w:b/>
          <w:bCs/>
        </w:rPr>
        <w:t>UBJECT</w:t>
      </w:r>
      <w:r>
        <w:t xml:space="preserve">: Important Notice: New Pool Rules Signage, and Guest Policy Enforcement </w:t>
      </w:r>
    </w:p>
    <w:p w14:paraId="10470F03" w14:textId="77777777" w:rsidR="00E149A5" w:rsidRDefault="00E149A5">
      <w:pPr>
        <w:pStyle w:val="Body"/>
      </w:pPr>
    </w:p>
    <w:p w14:paraId="4548C182" w14:textId="637E276C" w:rsidR="00177778" w:rsidRDefault="00E97582">
      <w:pPr>
        <w:pStyle w:val="Body"/>
      </w:pPr>
      <w:r>
        <w:t>To ensure the safety, comfort, and equitable use of our community amenities, the Board of Directors has updated our pool rules signage and will begin strict enforcement of our resident guests</w:t>
      </w:r>
      <w:r w:rsidRPr="00E149A5">
        <w:t xml:space="preserve"> limits effective </w:t>
      </w:r>
      <w:r w:rsidR="00F87266">
        <w:t>July 1, 2026.</w:t>
      </w:r>
    </w:p>
    <w:p w14:paraId="13346661" w14:textId="77777777" w:rsidR="00177778" w:rsidRDefault="00177778">
      <w:pPr>
        <w:pStyle w:val="Body"/>
      </w:pPr>
    </w:p>
    <w:p w14:paraId="5C485C05" w14:textId="1FA4BE5A" w:rsidR="00177778" w:rsidRDefault="00E97582">
      <w:pPr>
        <w:pStyle w:val="Body"/>
      </w:pPr>
      <w:r>
        <w:t xml:space="preserve">Over recent weeks, we have experienced several instances where large groups have crowded the pool area. While we want everyone to enjoy the amenities, unauthorized group </w:t>
      </w:r>
      <w:r w:rsidR="006D5C06">
        <w:t>gatherings</w:t>
      </w:r>
      <w:r>
        <w:t xml:space="preserve"> create significant safety hazards, strain our water filtration systems, and prevent other residents from utilizing the pool.</w:t>
      </w:r>
    </w:p>
    <w:p w14:paraId="5EFF2247" w14:textId="77777777" w:rsidR="00177778" w:rsidRDefault="00177778">
      <w:pPr>
        <w:pStyle w:val="Body"/>
      </w:pPr>
    </w:p>
    <w:p w14:paraId="7CD2DE4C" w14:textId="77777777" w:rsidR="00177778" w:rsidRDefault="00E97582">
      <w:pPr>
        <w:pStyle w:val="Body"/>
        <w:rPr>
          <w:b/>
          <w:bCs/>
        </w:rPr>
      </w:pPr>
      <w:r>
        <w:rPr>
          <w:b/>
          <w:bCs/>
        </w:rPr>
        <w:t xml:space="preserve">Why This Matters: </w:t>
      </w:r>
      <w:r>
        <w:rPr>
          <w:b/>
          <w:bCs/>
          <w:lang w:val="pt-PT"/>
        </w:rPr>
        <w:t xml:space="preserve">Florida </w:t>
      </w:r>
      <w:r>
        <w:rPr>
          <w:b/>
          <w:bCs/>
        </w:rPr>
        <w:t>Health Codes</w:t>
      </w:r>
    </w:p>
    <w:p w14:paraId="40A70804" w14:textId="77777777" w:rsidR="00177778" w:rsidRDefault="00177778">
      <w:pPr>
        <w:pStyle w:val="Body"/>
        <w:rPr>
          <w:b/>
          <w:bCs/>
        </w:rPr>
      </w:pPr>
    </w:p>
    <w:p w14:paraId="62EB4569" w14:textId="77777777" w:rsidR="00177778" w:rsidRDefault="00E97582">
      <w:pPr>
        <w:pStyle w:val="Body"/>
        <w:rPr>
          <w:b/>
          <w:bCs/>
        </w:rPr>
      </w:pPr>
      <w:r>
        <w:t xml:space="preserve">Our community pool is heavily regulated by the Florida Department of </w:t>
      </w:r>
      <w:proofErr w:type="gramStart"/>
      <w:r>
        <w:t>health</w:t>
      </w:r>
      <w:proofErr w:type="gramEnd"/>
      <w:r>
        <w:t xml:space="preserve"> under state code 64E-9. By law, our pool has a strict</w:t>
      </w:r>
      <w:r>
        <w:rPr>
          <w:b/>
          <w:bCs/>
        </w:rPr>
        <w:t xml:space="preserve"> Maximum Bather Capacity of 21 people.</w:t>
      </w:r>
    </w:p>
    <w:p w14:paraId="76D2C3AE" w14:textId="77777777" w:rsidR="00177778" w:rsidRDefault="00177778">
      <w:pPr>
        <w:pStyle w:val="Body"/>
        <w:rPr>
          <w:b/>
          <w:bCs/>
        </w:rPr>
      </w:pPr>
    </w:p>
    <w:p w14:paraId="0EA9D1B1" w14:textId="77777777" w:rsidR="00177778" w:rsidRDefault="00E97582">
      <w:pPr>
        <w:pStyle w:val="Body"/>
      </w:pPr>
      <w:r>
        <w:t>If our community exceeds this limit:</w:t>
      </w:r>
    </w:p>
    <w:p w14:paraId="23DE20EF" w14:textId="77777777" w:rsidR="00177778" w:rsidRDefault="00177778">
      <w:pPr>
        <w:pStyle w:val="Body"/>
      </w:pPr>
    </w:p>
    <w:p w14:paraId="1BA23C0E" w14:textId="77777777" w:rsidR="00177778" w:rsidRDefault="00E97582">
      <w:pPr>
        <w:pStyle w:val="Body"/>
        <w:numPr>
          <w:ilvl w:val="0"/>
          <w:numId w:val="2"/>
        </w:numPr>
      </w:pPr>
      <w:r>
        <w:t>We face immediate code violations, and potential fines from Volusia County health inspectors.</w:t>
      </w:r>
    </w:p>
    <w:p w14:paraId="39E6A6A6" w14:textId="77777777" w:rsidR="00177778" w:rsidRDefault="00E97582">
      <w:pPr>
        <w:pStyle w:val="Body"/>
        <w:numPr>
          <w:ilvl w:val="0"/>
          <w:numId w:val="2"/>
        </w:numPr>
      </w:pPr>
      <w:r>
        <w:t xml:space="preserve">The </w:t>
      </w:r>
      <w:proofErr w:type="gramStart"/>
      <w:r>
        <w:t>water,</w:t>
      </w:r>
      <w:proofErr w:type="gramEnd"/>
      <w:r>
        <w:t xml:space="preserve"> chemical balance destabilizes rapidly, which can force an emergency closure of the pool.</w:t>
      </w:r>
    </w:p>
    <w:p w14:paraId="609405AB" w14:textId="77777777" w:rsidR="00177778" w:rsidRDefault="00E97582">
      <w:pPr>
        <w:pStyle w:val="Body"/>
        <w:numPr>
          <w:ilvl w:val="0"/>
          <w:numId w:val="2"/>
        </w:numPr>
      </w:pPr>
      <w:r>
        <w:t>Emergency services may not safely access the area in the event of an accident.</w:t>
      </w:r>
    </w:p>
    <w:p w14:paraId="29AA6962" w14:textId="77777777" w:rsidR="00177778" w:rsidRDefault="00177778">
      <w:pPr>
        <w:pStyle w:val="Body"/>
      </w:pPr>
    </w:p>
    <w:p w14:paraId="09999C89" w14:textId="77777777" w:rsidR="00177778" w:rsidRDefault="00E97582">
      <w:pPr>
        <w:pStyle w:val="Body"/>
        <w:rPr>
          <w:b/>
          <w:bCs/>
        </w:rPr>
      </w:pPr>
      <w:r>
        <w:rPr>
          <w:b/>
          <w:bCs/>
        </w:rPr>
        <w:t>Updated Pool/Spa Rules &amp; Guest Caps</w:t>
      </w:r>
    </w:p>
    <w:p w14:paraId="6516F5A1" w14:textId="77777777" w:rsidR="00177778" w:rsidRDefault="00177778">
      <w:pPr>
        <w:pStyle w:val="Body"/>
        <w:rPr>
          <w:b/>
          <w:bCs/>
        </w:rPr>
      </w:pPr>
    </w:p>
    <w:p w14:paraId="3CDA14BA" w14:textId="77777777" w:rsidR="00177778" w:rsidRDefault="00E97582">
      <w:pPr>
        <w:pStyle w:val="Body"/>
        <w:rPr>
          <w:b/>
          <w:bCs/>
        </w:rPr>
      </w:pPr>
      <w:r>
        <w:t>To maintain compliance with Florida law and ensure all residents have access to the pool, the following rules will be strictly enforced by the Board:</w:t>
      </w:r>
    </w:p>
    <w:p w14:paraId="155A0B59" w14:textId="77777777" w:rsidR="00177778" w:rsidRDefault="00177778">
      <w:pPr>
        <w:pStyle w:val="Body"/>
        <w:rPr>
          <w:b/>
          <w:bCs/>
        </w:rPr>
      </w:pPr>
    </w:p>
    <w:p w14:paraId="3A721EC3" w14:textId="77777777" w:rsidR="00177778" w:rsidRDefault="00E97582">
      <w:pPr>
        <w:pStyle w:val="Body"/>
        <w:numPr>
          <w:ilvl w:val="0"/>
          <w:numId w:val="2"/>
        </w:numPr>
      </w:pPr>
      <w:r w:rsidRPr="00E149A5">
        <w:rPr>
          <w:b/>
          <w:bCs/>
        </w:rPr>
        <w:t>Guest limit</w:t>
      </w:r>
      <w:r>
        <w:t>: Each condominium unit is limited to a maximum of six (6) guests at the pool at any one time.</w:t>
      </w:r>
    </w:p>
    <w:p w14:paraId="78FAB190" w14:textId="77777777" w:rsidR="00F41E1C" w:rsidRDefault="00F41E1C" w:rsidP="00F41E1C">
      <w:pPr>
        <w:pStyle w:val="Body"/>
      </w:pPr>
    </w:p>
    <w:p w14:paraId="4712F8FA" w14:textId="77777777" w:rsidR="00177778" w:rsidRPr="00F41E1C" w:rsidRDefault="00E97582">
      <w:pPr>
        <w:pStyle w:val="Body"/>
        <w:numPr>
          <w:ilvl w:val="0"/>
          <w:numId w:val="2"/>
        </w:numPr>
        <w:rPr>
          <w:b/>
          <w:bCs/>
          <w:lang w:val="fr-FR"/>
        </w:rPr>
      </w:pPr>
      <w:r w:rsidRPr="00E149A5">
        <w:rPr>
          <w:b/>
          <w:bCs/>
        </w:rPr>
        <w:t xml:space="preserve">Resident </w:t>
      </w:r>
      <w:r>
        <w:rPr>
          <w:b/>
          <w:bCs/>
        </w:rPr>
        <w:t xml:space="preserve">Accompaniment required: </w:t>
      </w:r>
      <w:r>
        <w:t>Residents</w:t>
      </w:r>
      <w:r>
        <w:rPr>
          <w:b/>
          <w:bCs/>
        </w:rPr>
        <w:t xml:space="preserve"> </w:t>
      </w:r>
      <w:proofErr w:type="gramStart"/>
      <w:r>
        <w:t>must physically</w:t>
      </w:r>
      <w:proofErr w:type="gramEnd"/>
      <w:r>
        <w:t xml:space="preserve"> </w:t>
      </w:r>
      <w:proofErr w:type="gramStart"/>
      <w:r>
        <w:t>remain at the pool with their guest at all times</w:t>
      </w:r>
      <w:proofErr w:type="gramEnd"/>
      <w:r>
        <w:t>. You may not give your key to non-residents.</w:t>
      </w:r>
    </w:p>
    <w:p w14:paraId="37C5E6BD" w14:textId="77777777" w:rsidR="00F41E1C" w:rsidRDefault="00F41E1C" w:rsidP="00F41E1C">
      <w:pPr>
        <w:pStyle w:val="Body"/>
        <w:rPr>
          <w:b/>
          <w:bCs/>
          <w:lang w:val="fr-FR"/>
        </w:rPr>
      </w:pPr>
    </w:p>
    <w:p w14:paraId="3DE67C5E" w14:textId="77777777" w:rsidR="00177778" w:rsidRPr="00F41E1C" w:rsidRDefault="00E97582">
      <w:pPr>
        <w:pStyle w:val="Body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No unapproved parties</w:t>
      </w:r>
      <w:r>
        <w:t>: Large, gatherings, or group “takeovers” are strictly prohibited without prior written registration and approval from the Office.</w:t>
      </w:r>
    </w:p>
    <w:p w14:paraId="11DE53EE" w14:textId="77777777" w:rsidR="00F41E1C" w:rsidRDefault="00F41E1C" w:rsidP="00F41E1C">
      <w:pPr>
        <w:pStyle w:val="Body"/>
        <w:ind w:left="180"/>
        <w:rPr>
          <w:b/>
          <w:bCs/>
        </w:rPr>
      </w:pPr>
    </w:p>
    <w:p w14:paraId="4E3DEB0E" w14:textId="15D99CD3" w:rsidR="00177778" w:rsidRPr="00F41E1C" w:rsidRDefault="00E97582">
      <w:pPr>
        <w:pStyle w:val="Body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Read pool/spa signage</w:t>
      </w:r>
      <w:r>
        <w:t xml:space="preserve">: </w:t>
      </w:r>
      <w:r w:rsidR="00E149A5">
        <w:t>P</w:t>
      </w:r>
      <w:r>
        <w:t>lease take a moment to read the permanent signage installed on the pool deck, which outlines all mandatory state health and safety rules.</w:t>
      </w:r>
    </w:p>
    <w:p w14:paraId="418C1B2E" w14:textId="77777777" w:rsidR="00F41E1C" w:rsidRDefault="00F41E1C" w:rsidP="00F41E1C">
      <w:pPr>
        <w:pStyle w:val="Body"/>
        <w:ind w:left="180"/>
        <w:rPr>
          <w:b/>
          <w:bCs/>
        </w:rPr>
      </w:pPr>
    </w:p>
    <w:p w14:paraId="386F47CF" w14:textId="1271807D" w:rsidR="00177778" w:rsidRDefault="00E97582">
      <w:pPr>
        <w:pStyle w:val="Body"/>
        <w:numPr>
          <w:ilvl w:val="0"/>
          <w:numId w:val="2"/>
        </w:numPr>
        <w:rPr>
          <w:b/>
          <w:bCs/>
        </w:rPr>
      </w:pPr>
      <w:r>
        <w:t xml:space="preserve">Children under the age of five </w:t>
      </w:r>
      <w:r w:rsidR="00E149A5">
        <w:t xml:space="preserve">are not permitted to </w:t>
      </w:r>
      <w:r>
        <w:t>use the spa. All children should be closely monitored by an adult when in the pool and spa areas.</w:t>
      </w:r>
    </w:p>
    <w:p w14:paraId="2022B43B" w14:textId="77777777" w:rsidR="00177778" w:rsidRDefault="00177778">
      <w:pPr>
        <w:pStyle w:val="Body"/>
      </w:pPr>
    </w:p>
    <w:p w14:paraId="6E6901B7" w14:textId="77777777" w:rsidR="00177778" w:rsidRDefault="00E97582">
      <w:pPr>
        <w:pStyle w:val="Body"/>
      </w:pPr>
      <w:r>
        <w:rPr>
          <w:b/>
          <w:bCs/>
        </w:rPr>
        <w:t>Enforcement &amp; Penalties</w:t>
      </w:r>
      <w:r>
        <w:t xml:space="preserve"> </w:t>
      </w:r>
    </w:p>
    <w:p w14:paraId="4D73B1DB" w14:textId="77777777" w:rsidR="00177778" w:rsidRDefault="00177778">
      <w:pPr>
        <w:pStyle w:val="Body"/>
      </w:pPr>
    </w:p>
    <w:p w14:paraId="6A7AF972" w14:textId="77777777" w:rsidR="00177778" w:rsidRDefault="00E97582">
      <w:pPr>
        <w:pStyle w:val="Body"/>
      </w:pPr>
      <w:r>
        <w:t>Compliance is mandatory for all residents and guests. Violation of these policies will result in a formal warning, followed by a temporary suspension of pool privileges and fines assessed directly to the Unit owner</w:t>
      </w:r>
      <w:r>
        <w:rPr>
          <w:rtl/>
        </w:rPr>
        <w:t>’</w:t>
      </w:r>
      <w:r>
        <w:t>s account.</w:t>
      </w:r>
    </w:p>
    <w:p w14:paraId="0AC070EB" w14:textId="77777777" w:rsidR="00177778" w:rsidRDefault="00177778">
      <w:pPr>
        <w:pStyle w:val="Body"/>
      </w:pPr>
    </w:p>
    <w:p w14:paraId="13B8AD6F" w14:textId="77777777" w:rsidR="00177778" w:rsidRDefault="00E97582">
      <w:pPr>
        <w:pStyle w:val="Body"/>
      </w:pPr>
      <w:r>
        <w:t xml:space="preserve">We appreciate your cooperation in keeping our community </w:t>
      </w:r>
      <w:proofErr w:type="gramStart"/>
      <w:r>
        <w:t>pool,</w:t>
      </w:r>
      <w:proofErr w:type="gramEnd"/>
      <w:r>
        <w:t xml:space="preserve"> safe, clean, and enjoyable for everyone. If you have any questions or wish to request approval for a future family gathering, please contact the office </w:t>
      </w:r>
      <w:proofErr w:type="gramStart"/>
      <w:r>
        <w:t>at</w:t>
      </w:r>
      <w:proofErr w:type="gramEnd"/>
      <w:r>
        <w:t xml:space="preserve"> 386-274-4039.</w:t>
      </w:r>
    </w:p>
    <w:p w14:paraId="65BC5572" w14:textId="77777777" w:rsidR="00E149A5" w:rsidRDefault="00E149A5">
      <w:pPr>
        <w:pStyle w:val="Body"/>
      </w:pPr>
    </w:p>
    <w:p w14:paraId="4137AF6F" w14:textId="54B7616C" w:rsidR="00E149A5" w:rsidRDefault="00E149A5">
      <w:pPr>
        <w:pStyle w:val="Body"/>
      </w:pPr>
      <w:r>
        <w:t xml:space="preserve">A </w:t>
      </w:r>
      <w:r w:rsidRPr="00E149A5">
        <w:rPr>
          <w:b/>
          <w:bCs/>
        </w:rPr>
        <w:t>new</w:t>
      </w:r>
      <w:r>
        <w:t xml:space="preserve"> document of Rules and Regulations will be forwarded to you via email soon.   Please review as there have been some important changes.</w:t>
      </w:r>
    </w:p>
    <w:p w14:paraId="2EE2286F" w14:textId="77777777" w:rsidR="00177778" w:rsidRDefault="00177778">
      <w:pPr>
        <w:pStyle w:val="Body"/>
      </w:pPr>
    </w:p>
    <w:p w14:paraId="3535EB23" w14:textId="77777777" w:rsidR="00177778" w:rsidRDefault="00E97582">
      <w:pPr>
        <w:pStyle w:val="Body"/>
      </w:pPr>
      <w:r>
        <w:t>Sincerely,</w:t>
      </w:r>
    </w:p>
    <w:p w14:paraId="708A7C1F" w14:textId="77777777" w:rsidR="00177778" w:rsidRDefault="00177778">
      <w:pPr>
        <w:pStyle w:val="Body"/>
      </w:pPr>
    </w:p>
    <w:p w14:paraId="0BC8AC5F" w14:textId="77777777" w:rsidR="00177778" w:rsidRDefault="00E97582">
      <w:pPr>
        <w:pStyle w:val="Body"/>
      </w:pPr>
      <w:r>
        <w:t>The Board of Directors</w:t>
      </w:r>
    </w:p>
    <w:p w14:paraId="2C897CC6" w14:textId="77777777" w:rsidR="00177778" w:rsidRDefault="00E97582">
      <w:pPr>
        <w:pStyle w:val="Body"/>
      </w:pPr>
      <w:r>
        <w:rPr>
          <w:lang w:val="pt-PT"/>
        </w:rPr>
        <w:t xml:space="preserve">Indigo Pines </w:t>
      </w:r>
      <w:r>
        <w:t>Condominiums Association</w:t>
      </w:r>
    </w:p>
    <w:sectPr w:rsidR="00177778" w:rsidSect="009D2AF7">
      <w:headerReference w:type="default" r:id="rId11"/>
      <w:footerReference w:type="default" r:id="rId12"/>
      <w:pgSz w:w="12240" w:h="15840"/>
      <w:pgMar w:top="720" w:right="1008" w:bottom="1008" w:left="1008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1D46A" w14:textId="77777777" w:rsidR="00754D8B" w:rsidRDefault="00754D8B">
      <w:r>
        <w:separator/>
      </w:r>
    </w:p>
  </w:endnote>
  <w:endnote w:type="continuationSeparator" w:id="0">
    <w:p w14:paraId="640750E9" w14:textId="77777777" w:rsidR="00754D8B" w:rsidRDefault="00754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DE69C" w14:textId="77777777" w:rsidR="00177778" w:rsidRDefault="0017777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D0E17" w14:textId="77777777" w:rsidR="00754D8B" w:rsidRDefault="00754D8B">
      <w:r>
        <w:separator/>
      </w:r>
    </w:p>
  </w:footnote>
  <w:footnote w:type="continuationSeparator" w:id="0">
    <w:p w14:paraId="396B92A6" w14:textId="77777777" w:rsidR="00754D8B" w:rsidRDefault="00754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6267B" w14:textId="77777777" w:rsidR="00177778" w:rsidRDefault="0017777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97158"/>
    <w:multiLevelType w:val="hybridMultilevel"/>
    <w:tmpl w:val="86085C28"/>
    <w:numStyleLink w:val="Bullet"/>
  </w:abstractNum>
  <w:abstractNum w:abstractNumId="1" w15:restartNumberingAfterBreak="0">
    <w:nsid w:val="6FEC0B51"/>
    <w:multiLevelType w:val="hybridMultilevel"/>
    <w:tmpl w:val="86085C28"/>
    <w:styleLink w:val="Bullet"/>
    <w:lvl w:ilvl="0" w:tplc="CE58A962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7CD758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CB1A3852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E8EA1DA6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DFA8A9E2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C844524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C2AA9080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F8D23F5A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A906CBAC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 w16cid:durableId="1591351750">
    <w:abstractNumId w:val="1"/>
  </w:num>
  <w:num w:numId="2" w16cid:durableId="178934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778"/>
    <w:rsid w:val="00177778"/>
    <w:rsid w:val="006D5C06"/>
    <w:rsid w:val="00754D8B"/>
    <w:rsid w:val="009D2AF7"/>
    <w:rsid w:val="00D823CE"/>
    <w:rsid w:val="00E149A5"/>
    <w:rsid w:val="00E24143"/>
    <w:rsid w:val="00E97582"/>
    <w:rsid w:val="00F41E1C"/>
    <w:rsid w:val="00F8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3FBB5"/>
  <w15:docId w15:val="{A20878DB-AA98-45D2-B385-19CD97BA8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ndigopinescondos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Hilker-Boyce</dc:creator>
  <cp:lastModifiedBy>Marlene Hilker-Boyce</cp:lastModifiedBy>
  <cp:revision>2</cp:revision>
  <dcterms:created xsi:type="dcterms:W3CDTF">2026-06-19T12:39:00Z</dcterms:created>
  <dcterms:modified xsi:type="dcterms:W3CDTF">2026-06-19T12:39:00Z</dcterms:modified>
</cp:coreProperties>
</file>